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78" w:rsidRDefault="00622778">
      <w:pPr>
        <w:widowControl/>
        <w:tabs>
          <w:tab w:val="left" w:pos="1243"/>
          <w:tab w:val="left" w:pos="1539"/>
        </w:tabs>
        <w:jc w:val="center"/>
      </w:pPr>
      <w:r>
        <w:rPr>
          <w:rFonts w:ascii="Calibri" w:eastAsia="Times New Roman"/>
          <w:b/>
          <w:sz w:val="22"/>
          <w:lang w:eastAsia="en-US" w:bidi="ar-SA"/>
        </w:rPr>
        <w:t>_________             _________________        _________</w:t>
      </w:r>
    </w:p>
    <w:p w:rsidR="00622778" w:rsidRDefault="00212F13" w:rsidP="00212F13">
      <w:pPr>
        <w:widowControl/>
        <w:tabs>
          <w:tab w:val="left" w:pos="2611"/>
          <w:tab w:val="left" w:pos="2907"/>
        </w:tabs>
      </w:pPr>
      <w:r>
        <w:rPr>
          <w:rFonts w:ascii="Calibri"/>
          <w:color w:val="000000"/>
          <w:sz w:val="22"/>
          <w:vertAlign w:val="superscript"/>
          <w:lang w:eastAsia="en-US" w:bidi="ar-SA"/>
        </w:rPr>
        <w:t xml:space="preserve"> </w:t>
      </w:r>
      <w:r>
        <w:rPr>
          <w:rFonts w:ascii="Calibri" w:eastAsia="Times New Roman"/>
          <w:color w:val="000000"/>
          <w:sz w:val="22"/>
          <w:vertAlign w:val="superscript"/>
          <w:lang w:eastAsia="en-US" w:bidi="ar-SA"/>
        </w:rPr>
        <w:t xml:space="preserve">      </w:t>
      </w:r>
      <w:r w:rsidR="00622778">
        <w:rPr>
          <w:rFonts w:ascii="Calibri" w:eastAsia="Times New Roman"/>
          <w:color w:val="000000"/>
          <w:sz w:val="22"/>
          <w:vertAlign w:val="superscript"/>
          <w:lang w:eastAsia="en-US" w:bidi="ar-SA"/>
        </w:rPr>
        <w:t>ФИО</w:t>
      </w:r>
      <w:r w:rsidR="00622778">
        <w:rPr>
          <w:rFonts w:ascii="Calibri"/>
          <w:color w:val="000000"/>
          <w:sz w:val="22"/>
          <w:vertAlign w:val="superscript"/>
          <w:lang w:eastAsia="en-US" w:bidi="ar-SA"/>
        </w:rPr>
        <w:tab/>
      </w:r>
      <w:r w:rsidR="00622778">
        <w:rPr>
          <w:rFonts w:ascii="Calibri"/>
          <w:color w:val="000000"/>
          <w:sz w:val="22"/>
          <w:vertAlign w:val="superscript"/>
          <w:lang w:eastAsia="en-US" w:bidi="ar-SA"/>
        </w:rPr>
        <w:tab/>
      </w:r>
      <w:r w:rsidR="00622778">
        <w:rPr>
          <w:rFonts w:ascii="Calibri"/>
          <w:color w:val="000000"/>
          <w:sz w:val="22"/>
          <w:vertAlign w:val="superscript"/>
          <w:lang w:eastAsia="en-US" w:bidi="ar-SA"/>
        </w:rPr>
        <w:tab/>
      </w:r>
      <w:r w:rsidR="00622778">
        <w:rPr>
          <w:rFonts w:ascii="Calibri"/>
          <w:color w:val="000000"/>
          <w:sz w:val="22"/>
          <w:vertAlign w:val="superscript"/>
          <w:lang w:eastAsia="en-US" w:bidi="ar-SA"/>
        </w:rPr>
        <w:tab/>
      </w:r>
      <w:r w:rsidR="00622778">
        <w:rPr>
          <w:rFonts w:ascii="Calibri" w:eastAsia="Times New Roman"/>
          <w:color w:val="000000"/>
          <w:sz w:val="22"/>
          <w:vertAlign w:val="superscript"/>
          <w:lang w:eastAsia="en-US" w:bidi="ar-SA"/>
        </w:rPr>
        <w:t>группа</w:t>
      </w:r>
      <w:r w:rsidR="00622778">
        <w:rPr>
          <w:rFonts w:ascii="Calibri"/>
          <w:color w:val="000000"/>
          <w:sz w:val="22"/>
          <w:vertAlign w:val="superscript"/>
          <w:lang w:eastAsia="en-US" w:bidi="ar-SA"/>
        </w:rPr>
        <w:tab/>
      </w:r>
      <w:r w:rsidR="00622778">
        <w:rPr>
          <w:rFonts w:ascii="Calibri"/>
          <w:color w:val="000000"/>
          <w:sz w:val="22"/>
          <w:vertAlign w:val="superscript"/>
          <w:lang w:eastAsia="en-US" w:bidi="ar-SA"/>
        </w:rPr>
        <w:tab/>
      </w:r>
      <w:r w:rsidR="00622778">
        <w:rPr>
          <w:rFonts w:ascii="Calibri"/>
          <w:color w:val="000000"/>
          <w:sz w:val="22"/>
          <w:vertAlign w:val="superscript"/>
          <w:lang w:eastAsia="en-US" w:bidi="ar-SA"/>
        </w:rPr>
        <w:tab/>
      </w:r>
      <w:r w:rsidR="00622778">
        <w:rPr>
          <w:rFonts w:ascii="Calibri" w:eastAsia="Times New Roman"/>
          <w:color w:val="000000"/>
          <w:sz w:val="22"/>
          <w:vertAlign w:val="superscript"/>
          <w:lang w:eastAsia="en-US" w:bidi="ar-SA"/>
        </w:rPr>
        <w:t>дата</w:t>
      </w:r>
    </w:p>
    <w:p w:rsidR="00622778" w:rsidRDefault="00622778">
      <w:pPr>
        <w:widowControl/>
        <w:jc w:val="both"/>
      </w:pPr>
      <w:bookmarkStart w:id="0" w:name="_Toc286861715"/>
      <w:r>
        <w:rPr>
          <w:b/>
          <w:sz w:val="20"/>
          <w:lang w:eastAsia="en-US" w:bidi="ar-SA"/>
        </w:rPr>
        <w:t xml:space="preserve">Блок  1. </w:t>
      </w:r>
      <w:bookmarkEnd w:id="0"/>
      <w:r>
        <w:rPr>
          <w:b/>
          <w:sz w:val="20"/>
          <w:lang w:eastAsia="en-US" w:bidi="ar-SA"/>
        </w:rPr>
        <w:t>Организация, структура и процесс управления предприятием</w:t>
      </w:r>
    </w:p>
    <w:p w:rsidR="00622778" w:rsidRDefault="00622778">
      <w:pPr>
        <w:widowControl/>
        <w:jc w:val="both"/>
      </w:pPr>
      <w:r>
        <w:rPr>
          <w:sz w:val="20"/>
          <w:u w:val="single" w:color="000000"/>
          <w:lang w:eastAsia="en-US" w:bidi="ar-SA"/>
        </w:rPr>
        <w:t>Вопрос 1 (1 балл) – только один правильный вариант ответа!</w:t>
      </w:r>
    </w:p>
    <w:p w:rsidR="00622778" w:rsidRDefault="00622778">
      <w:pPr>
        <w:widowControl/>
        <w:jc w:val="both"/>
      </w:pPr>
      <w:r>
        <w:rPr>
          <w:sz w:val="20"/>
          <w:lang w:eastAsia="en-US" w:bidi="ar-SA"/>
        </w:rPr>
        <w:t xml:space="preserve">Вертикальное разделение определяется </w:t>
      </w:r>
    </w:p>
    <w:p w:rsidR="00622778" w:rsidRDefault="00622778">
      <w:pPr>
        <w:pStyle w:val="a3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числом уровней управления, а также подчиненностью и директивными отношениями</w:t>
      </w:r>
    </w:p>
    <w:p w:rsidR="00622778" w:rsidRDefault="00622778">
      <w:pPr>
        <w:pStyle w:val="a3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только подчиненностью и директивными отношениями</w:t>
      </w:r>
    </w:p>
    <w:p w:rsidR="00622778" w:rsidRDefault="00622778">
      <w:pPr>
        <w:pStyle w:val="a3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только числом уровней управления</w:t>
      </w:r>
    </w:p>
    <w:p w:rsidR="00622778" w:rsidRDefault="00622778">
      <w:pPr>
        <w:pStyle w:val="a3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по отраслевым признакам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2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Функциональная организационная структура определяется тем, что</w:t>
      </w:r>
    </w:p>
    <w:p w:rsidR="00622778" w:rsidRDefault="00622778">
      <w:pPr>
        <w:pStyle w:val="a3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при ней линейные руководители являются единоначальниками, а им оказывают помощь функциональные органы </w:t>
      </w:r>
    </w:p>
    <w:p w:rsidR="00622778" w:rsidRDefault="00622778">
      <w:pPr>
        <w:pStyle w:val="a3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исполнитель может иметь двух и более руководителей </w:t>
      </w:r>
    </w:p>
    <w:p w:rsidR="00622778" w:rsidRDefault="00622778">
      <w:pPr>
        <w:pStyle w:val="a3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осуществляется связь административного управления с осуществлением функционального управления </w:t>
      </w:r>
    </w:p>
    <w:p w:rsidR="00622778" w:rsidRDefault="00622778">
      <w:pPr>
        <w:pStyle w:val="a3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объединяет различные структуры на разных ступенях управления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3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Матричная организационная структура определяется тем, что</w:t>
      </w:r>
    </w:p>
    <w:p w:rsidR="00622778" w:rsidRDefault="00622778">
      <w:pPr>
        <w:pStyle w:val="a3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при ней линейные руководители являются единоначальниками, а им оказывают помощь функциональные органы </w:t>
      </w:r>
    </w:p>
    <w:p w:rsidR="00622778" w:rsidRDefault="00622778">
      <w:pPr>
        <w:pStyle w:val="a3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исполнитель может иметь двух и более руководителей </w:t>
      </w:r>
    </w:p>
    <w:p w:rsidR="00622778" w:rsidRDefault="00622778">
      <w:pPr>
        <w:pStyle w:val="a3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осуществляется связь административного управления с осуществлением функционального управления </w:t>
      </w:r>
    </w:p>
    <w:p w:rsidR="00622778" w:rsidRDefault="00622778">
      <w:pPr>
        <w:pStyle w:val="a3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объединяет различные структуры на разных ступенях управления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Задача (2 балла)</w:t>
      </w:r>
    </w:p>
    <w:p w:rsidR="00622778" w:rsidRDefault="00622778">
      <w:pPr>
        <w:jc w:val="both"/>
      </w:pPr>
      <w:r>
        <w:rPr>
          <w:sz w:val="20"/>
        </w:rPr>
        <w:t>Приведите в пример бизнес, для которого лучше всего подходит дивизиональная структура управления.</w:t>
      </w:r>
    </w:p>
    <w:p w:rsidR="00622778" w:rsidRDefault="00622778">
      <w:pPr>
        <w:jc w:val="both"/>
      </w:pPr>
    </w:p>
    <w:p w:rsidR="00622778" w:rsidRDefault="00622778">
      <w:pPr>
        <w:jc w:val="both"/>
      </w:pPr>
      <w:bookmarkStart w:id="1" w:name="_Toc286861716"/>
      <w:bookmarkEnd w:id="1"/>
      <w:r>
        <w:rPr>
          <w:b/>
          <w:sz w:val="20"/>
        </w:rPr>
        <w:t xml:space="preserve">Блок  2. </w:t>
      </w:r>
      <w:bookmarkStart w:id="2" w:name="_Toc286861717"/>
      <w:r>
        <w:rPr>
          <w:b/>
          <w:sz w:val="20"/>
        </w:rPr>
        <w:t xml:space="preserve">Управление имуществом и средствами производства 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1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Первоначальная стоимость основных средств – это</w:t>
      </w:r>
    </w:p>
    <w:p w:rsidR="00622778" w:rsidRDefault="00622778">
      <w:pPr>
        <w:pStyle w:val="a3"/>
        <w:numPr>
          <w:ilvl w:val="0"/>
          <w:numId w:val="4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стоимость основных средств на момент ликвидации предприятия</w:t>
      </w:r>
    </w:p>
    <w:p w:rsidR="00622778" w:rsidRDefault="00622778">
      <w:pPr>
        <w:pStyle w:val="a3"/>
        <w:numPr>
          <w:ilvl w:val="0"/>
          <w:numId w:val="4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среднегодовая стоимость основных средств</w:t>
      </w:r>
    </w:p>
    <w:p w:rsidR="00622778" w:rsidRDefault="00622778">
      <w:pPr>
        <w:pStyle w:val="a3"/>
        <w:numPr>
          <w:ilvl w:val="0"/>
          <w:numId w:val="4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затраты на создание или приобретение аналогичных основных средств в современных условиях </w:t>
      </w:r>
    </w:p>
    <w:p w:rsidR="00622778" w:rsidRDefault="00622778">
      <w:pPr>
        <w:pStyle w:val="a3"/>
        <w:numPr>
          <w:ilvl w:val="0"/>
          <w:numId w:val="4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фактические затраты на приобретение (создание) основных средств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2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lastRenderedPageBreak/>
        <w:t xml:space="preserve">Моральный износ основных средств второго рода характеризуется тем, что </w:t>
      </w:r>
    </w:p>
    <w:p w:rsidR="00622778" w:rsidRDefault="00622778">
      <w:pPr>
        <w:pStyle w:val="a3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появляется более современное и оборудование</w:t>
      </w:r>
    </w:p>
    <w:p w:rsidR="00622778" w:rsidRDefault="00622778">
      <w:pPr>
        <w:pStyle w:val="a3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появляется более производительное оборудование</w:t>
      </w:r>
    </w:p>
    <w:p w:rsidR="00622778" w:rsidRDefault="00622778">
      <w:pPr>
        <w:pStyle w:val="a3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появляется более современное и более производительное оборудование </w:t>
      </w:r>
    </w:p>
    <w:p w:rsidR="00622778" w:rsidRDefault="00622778">
      <w:pPr>
        <w:pStyle w:val="a3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не появляется более современное и более производительное оборудование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3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 xml:space="preserve">Коэффициент оборачиваемости - это </w:t>
      </w:r>
    </w:p>
    <w:p w:rsidR="00622778" w:rsidRDefault="00622778">
      <w:pPr>
        <w:pStyle w:val="a3"/>
        <w:numPr>
          <w:ilvl w:val="0"/>
          <w:numId w:val="10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количество оборотов, которое совершают оборотные средства за определенный период </w:t>
      </w:r>
    </w:p>
    <w:p w:rsidR="00622778" w:rsidRDefault="00622778">
      <w:pPr>
        <w:pStyle w:val="a3"/>
        <w:numPr>
          <w:ilvl w:val="0"/>
          <w:numId w:val="10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время (длительность) оборота </w:t>
      </w:r>
    </w:p>
    <w:p w:rsidR="00622778" w:rsidRDefault="00622778">
      <w:pPr>
        <w:pStyle w:val="a3"/>
        <w:numPr>
          <w:ilvl w:val="0"/>
          <w:numId w:val="10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время пребывания оборотных средств в сфере производства</w:t>
      </w:r>
    </w:p>
    <w:p w:rsidR="00622778" w:rsidRDefault="00622778">
      <w:pPr>
        <w:pStyle w:val="a3"/>
        <w:numPr>
          <w:ilvl w:val="0"/>
          <w:numId w:val="10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время пребывания оборотных средств в сфере обращения 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Задача (2 балла)</w:t>
      </w:r>
    </w:p>
    <w:p w:rsidR="00622778" w:rsidRDefault="00622778">
      <w:pPr>
        <w:jc w:val="both"/>
      </w:pPr>
      <w:r>
        <w:rPr>
          <w:sz w:val="20"/>
        </w:rPr>
        <w:t xml:space="preserve">Первоначальная стоимость оборудования 120 млн. руб. Фактический срок службы оборудования — 7 лет. Норма амортизации 6 %. Определить остаточную стоимость оборудования. </w:t>
      </w:r>
    </w:p>
    <w:bookmarkEnd w:id="2"/>
    <w:p w:rsidR="00622778" w:rsidRDefault="00622778">
      <w:pPr>
        <w:jc w:val="both"/>
      </w:pPr>
    </w:p>
    <w:p w:rsidR="00622778" w:rsidRDefault="00622778">
      <w:pPr>
        <w:jc w:val="both"/>
      </w:pPr>
      <w:bookmarkStart w:id="3" w:name="_Toc2868617171"/>
      <w:bookmarkEnd w:id="3"/>
      <w:r>
        <w:rPr>
          <w:b/>
          <w:sz w:val="20"/>
        </w:rPr>
        <w:t xml:space="preserve">Блок 3. </w:t>
      </w:r>
      <w:bookmarkStart w:id="4" w:name="_Toc286861718"/>
      <w:r>
        <w:rPr>
          <w:b/>
          <w:sz w:val="20"/>
        </w:rPr>
        <w:t>Управление персоналом предприятия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1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Рабочая сила как товар НЕ обладает следующим признаком:</w:t>
      </w:r>
    </w:p>
    <w:p w:rsidR="00622778" w:rsidRDefault="00622778">
      <w:pPr>
        <w:pStyle w:val="a3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создает стоимость большую, чем он стоит;</w:t>
      </w:r>
    </w:p>
    <w:p w:rsidR="00622778" w:rsidRDefault="00622778">
      <w:pPr>
        <w:pStyle w:val="a3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без его привлечения невозможно осуществлять любое производство;</w:t>
      </w:r>
    </w:p>
    <w:p w:rsidR="00622778" w:rsidRDefault="00622778">
      <w:pPr>
        <w:pStyle w:val="a3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от него во многом зависит эффективность использования основных и оборотных средств.</w:t>
      </w:r>
    </w:p>
    <w:p w:rsidR="00622778" w:rsidRDefault="00622778">
      <w:pPr>
        <w:pStyle w:val="a3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может не быть использованным в процессе производства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2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Профессия - это</w:t>
      </w:r>
    </w:p>
    <w:p w:rsidR="00622778" w:rsidRDefault="00622778">
      <w:pPr>
        <w:pStyle w:val="a3"/>
        <w:numPr>
          <w:ilvl w:val="0"/>
          <w:numId w:val="6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уровень знаний и трудовых навыков работника по специальности</w:t>
      </w:r>
    </w:p>
    <w:p w:rsidR="00622778" w:rsidRDefault="00622778">
      <w:pPr>
        <w:pStyle w:val="a3"/>
        <w:numPr>
          <w:ilvl w:val="0"/>
          <w:numId w:val="6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вид деятельности, требующий  определенных знаний и трудовых навыков</w:t>
      </w:r>
    </w:p>
    <w:p w:rsidR="00622778" w:rsidRDefault="00622778">
      <w:pPr>
        <w:pStyle w:val="a3"/>
        <w:numPr>
          <w:ilvl w:val="0"/>
          <w:numId w:val="6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вид деятельности в рамках той или иной профессии, который имеет специфические особенности и требует от работников дополнительных специальных знаний и навыков </w:t>
      </w:r>
    </w:p>
    <w:p w:rsidR="00622778" w:rsidRDefault="00622778">
      <w:pPr>
        <w:pStyle w:val="a3"/>
        <w:numPr>
          <w:ilvl w:val="0"/>
          <w:numId w:val="6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соотношение работников по категориям 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3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Производственную трудоемкость продукции рассчитывают</w:t>
      </w:r>
    </w:p>
    <w:p w:rsidR="00622778" w:rsidRDefault="00622778">
      <w:pPr>
        <w:pStyle w:val="a3"/>
        <w:numPr>
          <w:ilvl w:val="0"/>
          <w:numId w:val="16"/>
        </w:numPr>
        <w:tabs>
          <w:tab w:val="left" w:pos="614"/>
        </w:tabs>
        <w:ind w:left="330" w:hanging="27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деления затрат труда основных рабочих на количество произведенной ими продукции </w:t>
      </w:r>
    </w:p>
    <w:p w:rsidR="00622778" w:rsidRDefault="00622778">
      <w:pPr>
        <w:pStyle w:val="a3"/>
        <w:numPr>
          <w:ilvl w:val="0"/>
          <w:numId w:val="16"/>
        </w:numPr>
        <w:tabs>
          <w:tab w:val="left" w:pos="614"/>
        </w:tabs>
        <w:ind w:left="330" w:hanging="27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делением затрат труда основных и вспомогательных рабочих на количество произведенной  продукции </w:t>
      </w:r>
    </w:p>
    <w:p w:rsidR="00622778" w:rsidRDefault="00622778">
      <w:pPr>
        <w:pStyle w:val="a3"/>
        <w:numPr>
          <w:ilvl w:val="0"/>
          <w:numId w:val="16"/>
        </w:numPr>
        <w:tabs>
          <w:tab w:val="left" w:pos="614"/>
        </w:tabs>
        <w:ind w:left="330" w:hanging="27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lastRenderedPageBreak/>
        <w:t>делением затрат труда промышленно-производственного персонала на количество произведенной продукции</w:t>
      </w:r>
    </w:p>
    <w:p w:rsidR="00622778" w:rsidRDefault="00622778">
      <w:pPr>
        <w:pStyle w:val="a3"/>
        <w:numPr>
          <w:ilvl w:val="0"/>
          <w:numId w:val="16"/>
        </w:numPr>
        <w:tabs>
          <w:tab w:val="left" w:pos="614"/>
        </w:tabs>
        <w:ind w:left="330" w:hanging="27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делением количества произведенной продукции на численность основных рабочих 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Задача (2 балла)</w:t>
      </w:r>
    </w:p>
    <w:p w:rsidR="00622778" w:rsidRDefault="00622778">
      <w:pPr>
        <w:jc w:val="both"/>
      </w:pPr>
      <w:r>
        <w:rPr>
          <w:sz w:val="20"/>
        </w:rPr>
        <w:t>За два периода имеются данные о выпуске продукции и затратах времени на ее производство. Заполните строки 3 и 4 таблицы.</w:t>
      </w:r>
    </w:p>
    <w:p w:rsidR="00622778" w:rsidRDefault="00622778">
      <w:pPr>
        <w:jc w:val="both"/>
        <w:rPr>
          <w:sz w:val="20"/>
        </w:rPr>
      </w:pP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357"/>
        <w:gridCol w:w="1508"/>
        <w:gridCol w:w="1030"/>
      </w:tblGrid>
      <w:tr w:rsidR="00622778">
        <w:trPr>
          <w:trHeight w:val="120"/>
        </w:trPr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Показатели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Условное</w:t>
            </w:r>
          </w:p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обозначение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Предыдущий</w:t>
            </w:r>
          </w:p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период</w:t>
            </w: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Отчетный</w:t>
            </w:r>
          </w:p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период</w:t>
            </w:r>
          </w:p>
        </w:tc>
      </w:tr>
      <w:tr w:rsidR="00622778">
        <w:trPr>
          <w:trHeight w:val="120"/>
        </w:trPr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1.Произведено изделий (шт.)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g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3000</w:t>
            </w: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3500</w:t>
            </w:r>
          </w:p>
        </w:tc>
      </w:tr>
      <w:tr w:rsidR="00622778">
        <w:trPr>
          <w:trHeight w:val="120"/>
        </w:trPr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2.Отработано чел.-часов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T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600</w:t>
            </w: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550</w:t>
            </w:r>
          </w:p>
        </w:tc>
      </w:tr>
      <w:tr w:rsidR="00622778">
        <w:trPr>
          <w:trHeight w:val="120"/>
        </w:trPr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 xml:space="preserve">3. Средняя выработка продукции на один чел.-час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W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  <w:rPr>
                <w:color w:val="000000"/>
                <w:sz w:val="20"/>
                <w:lang w:eastAsia="en-US" w:bidi="ar-SA"/>
              </w:rPr>
            </w:pP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  <w:rPr>
                <w:color w:val="000000"/>
                <w:sz w:val="20"/>
                <w:lang w:eastAsia="en-US" w:bidi="ar-SA"/>
              </w:rPr>
            </w:pPr>
          </w:p>
        </w:tc>
      </w:tr>
      <w:tr w:rsidR="00622778">
        <w:trPr>
          <w:trHeight w:val="120"/>
        </w:trPr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4. Трудоемкость единицы продукции час. на шт.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</w:pPr>
            <w:r>
              <w:rPr>
                <w:color w:val="000000"/>
                <w:sz w:val="20"/>
                <w:lang w:eastAsia="en-US" w:bidi="ar-SA"/>
              </w:rPr>
              <w:t>t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  <w:rPr>
                <w:color w:val="000000"/>
                <w:sz w:val="20"/>
                <w:lang w:eastAsia="en-US" w:bidi="ar-SA"/>
              </w:rPr>
            </w:pP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22778" w:rsidRDefault="00622778">
            <w:pPr>
              <w:widowControl/>
              <w:jc w:val="both"/>
              <w:rPr>
                <w:color w:val="000000"/>
                <w:sz w:val="20"/>
                <w:lang w:eastAsia="en-US" w:bidi="ar-SA"/>
              </w:rPr>
            </w:pPr>
          </w:p>
        </w:tc>
      </w:tr>
    </w:tbl>
    <w:p w:rsidR="00622778" w:rsidRDefault="00622778">
      <w:pPr>
        <w:jc w:val="both"/>
        <w:rPr>
          <w:sz w:val="20"/>
        </w:rPr>
      </w:pPr>
    </w:p>
    <w:bookmarkEnd w:id="4"/>
    <w:p w:rsidR="00622778" w:rsidRDefault="00622778">
      <w:pPr>
        <w:jc w:val="both"/>
      </w:pPr>
      <w:r>
        <w:rPr>
          <w:b/>
          <w:sz w:val="20"/>
        </w:rPr>
        <w:t>Блок 4. Управление издержками и финансовым состоянием предприятия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1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 xml:space="preserve">Экономические издержки – это </w:t>
      </w:r>
    </w:p>
    <w:p w:rsidR="00622778" w:rsidRDefault="00622778">
      <w:pPr>
        <w:pStyle w:val="a3"/>
        <w:numPr>
          <w:ilvl w:val="0"/>
          <w:numId w:val="7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денежное выражение затрат производственных факторов, необходимых для осуществления предприятием своей производственной деятельности.</w:t>
      </w:r>
    </w:p>
    <w:p w:rsidR="00622778" w:rsidRDefault="00622778">
      <w:pPr>
        <w:pStyle w:val="a3"/>
        <w:numPr>
          <w:ilvl w:val="0"/>
          <w:numId w:val="7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количество (стоимость) других продуктов, от которых следует отказаться или которыми следует пожертвовать, чтобы получить какое-то количество данного продукта.</w:t>
      </w:r>
    </w:p>
    <w:p w:rsidR="00622778" w:rsidRDefault="00622778">
      <w:pPr>
        <w:pStyle w:val="a3"/>
        <w:numPr>
          <w:ilvl w:val="0"/>
          <w:numId w:val="7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стоимость израсходованных ресурсов, измеренную в фактических ценах их приобретения.</w:t>
      </w:r>
    </w:p>
    <w:p w:rsidR="00622778" w:rsidRDefault="00622778">
      <w:pPr>
        <w:pStyle w:val="a3"/>
        <w:numPr>
          <w:ilvl w:val="0"/>
          <w:numId w:val="7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затраты, связанные непосредственно с технологическим процессом, а также с содержанием и эксплуатацией орудий труда.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2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 xml:space="preserve">Валовая прибыль - это </w:t>
      </w:r>
    </w:p>
    <w:p w:rsidR="00622778" w:rsidRDefault="00622778">
      <w:pPr>
        <w:pStyle w:val="a3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разница между выручкой от продажи товаров, продукции, работ, услуг (за минусом НДС, акцизов и аналогичных обязательных платежей) и себестоимостью проданных товаров, продукции, работ и услуг. </w:t>
      </w:r>
    </w:p>
    <w:p w:rsidR="00622778" w:rsidRDefault="00622778">
      <w:pPr>
        <w:pStyle w:val="a3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прибыль (убыток) от продаж за вычетом управленческих и коммерческих расходов </w:t>
      </w:r>
    </w:p>
    <w:p w:rsidR="00622778" w:rsidRDefault="00622778">
      <w:pPr>
        <w:pStyle w:val="a3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прибыль от продаж с учетом прочих доходов и расходов</w:t>
      </w:r>
    </w:p>
    <w:p w:rsidR="00622778" w:rsidRDefault="00622778">
      <w:pPr>
        <w:pStyle w:val="a3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прибыль (убыток) до налогообложения минус прибыль от продаж</w:t>
      </w:r>
      <w:r>
        <w:rPr>
          <w:rFonts w:ascii="Times New Roman" w:cs="Times New Roman"/>
          <w:sz w:val="20"/>
          <w:szCs w:val="24"/>
          <w:u w:val="single" w:color="000000"/>
        </w:rPr>
        <w:t xml:space="preserve"> </w:t>
      </w:r>
    </w:p>
    <w:p w:rsidR="00622778" w:rsidRDefault="00622778">
      <w:pPr>
        <w:tabs>
          <w:tab w:val="left" w:pos="0"/>
        </w:tabs>
        <w:jc w:val="both"/>
      </w:pPr>
      <w:r>
        <w:rPr>
          <w:sz w:val="20"/>
          <w:u w:val="single" w:color="000000"/>
        </w:rPr>
        <w:t>Вопрос 3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Рентабельность продукции (норма прибыли) – это</w:t>
      </w:r>
    </w:p>
    <w:p w:rsidR="00622778" w:rsidRDefault="00622778">
      <w:pPr>
        <w:pStyle w:val="a3"/>
        <w:numPr>
          <w:ilvl w:val="0"/>
          <w:numId w:val="11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lastRenderedPageBreak/>
        <w:t xml:space="preserve">отношение общей суммы прибыли к среднегодовой стоимости основных  и нормируемых оборотных средств </w:t>
      </w:r>
    </w:p>
    <w:p w:rsidR="00622778" w:rsidRDefault="00622778">
      <w:pPr>
        <w:pStyle w:val="a3"/>
        <w:numPr>
          <w:ilvl w:val="0"/>
          <w:numId w:val="11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отношение средней прибыли к среднегодовой стоимости основных  и нормируемых оборотных средств </w:t>
      </w:r>
    </w:p>
    <w:p w:rsidR="00622778" w:rsidRDefault="00622778">
      <w:pPr>
        <w:pStyle w:val="a3"/>
        <w:numPr>
          <w:ilvl w:val="0"/>
          <w:numId w:val="11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отношение средней прибыли к издержкам производства и реализации продукции </w:t>
      </w:r>
    </w:p>
    <w:p w:rsidR="00622778" w:rsidRDefault="00622778">
      <w:pPr>
        <w:pStyle w:val="a3"/>
        <w:numPr>
          <w:ilvl w:val="0"/>
          <w:numId w:val="11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отношение общей суммы прибыли к издержкам производства и реализации продукции 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Задача (2 балла)</w:t>
      </w:r>
    </w:p>
    <w:p w:rsidR="00622778" w:rsidRDefault="00622778">
      <w:pPr>
        <w:tabs>
          <w:tab w:val="left" w:pos="720"/>
        </w:tabs>
        <w:jc w:val="both"/>
      </w:pPr>
      <w:r>
        <w:rPr>
          <w:sz w:val="20"/>
        </w:rPr>
        <w:t xml:space="preserve">Выручка от реализации продукции (в т.ч. НДС) — 316750 тыс. руб. Полная себестоимость — 195500 тыс. руб. Ставка НДС — 18 %. Найти прибыль. </w:t>
      </w:r>
    </w:p>
    <w:p w:rsidR="00622778" w:rsidRDefault="00622778">
      <w:pPr>
        <w:jc w:val="both"/>
      </w:pPr>
    </w:p>
    <w:p w:rsidR="00622778" w:rsidRDefault="00622778">
      <w:pPr>
        <w:jc w:val="both"/>
      </w:pPr>
      <w:bookmarkStart w:id="5" w:name="_Toc287634623"/>
      <w:bookmarkEnd w:id="5"/>
      <w:r>
        <w:rPr>
          <w:b/>
          <w:sz w:val="20"/>
        </w:rPr>
        <w:t>Блок 5. Маркетинг и управление продажами предприятия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1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В процесс управления маркетингом НЕ входит</w:t>
      </w:r>
    </w:p>
    <w:p w:rsidR="00622778" w:rsidRDefault="00622778">
      <w:pPr>
        <w:pStyle w:val="a3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анализ рыночных возможностей</w:t>
      </w:r>
    </w:p>
    <w:p w:rsidR="00622778" w:rsidRDefault="00622778">
      <w:pPr>
        <w:pStyle w:val="a3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отбор целевых рынков</w:t>
      </w:r>
    </w:p>
    <w:p w:rsidR="00622778" w:rsidRDefault="00622778">
      <w:pPr>
        <w:pStyle w:val="a3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управление потребительским спросом</w:t>
      </w:r>
    </w:p>
    <w:p w:rsidR="00622778" w:rsidRDefault="00622778">
      <w:pPr>
        <w:pStyle w:val="a3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разработка комплекса маркетинга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Вопрос 2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 xml:space="preserve">Потребительский рынок — это </w:t>
      </w:r>
    </w:p>
    <w:p w:rsidR="00622778" w:rsidRDefault="00622778">
      <w:pPr>
        <w:pStyle w:val="a3"/>
        <w:numPr>
          <w:ilvl w:val="0"/>
          <w:numId w:val="13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отдельные лица и домохозяйства, покупающие товары или услуги для личного потребления.</w:t>
      </w:r>
    </w:p>
    <w:p w:rsidR="00622778" w:rsidRDefault="00622778">
      <w:pPr>
        <w:pStyle w:val="a3"/>
        <w:numPr>
          <w:ilvl w:val="0"/>
          <w:numId w:val="13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домохозяйства, покупающие товары или услуги для личного потребления.</w:t>
      </w:r>
    </w:p>
    <w:p w:rsidR="00622778" w:rsidRDefault="00622778">
      <w:pPr>
        <w:pStyle w:val="a3"/>
        <w:numPr>
          <w:ilvl w:val="0"/>
          <w:numId w:val="13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отдельные лица и домохозяйства, покупающие товары для личного потребления.</w:t>
      </w:r>
    </w:p>
    <w:p w:rsidR="00622778" w:rsidRDefault="00622778">
      <w:pPr>
        <w:pStyle w:val="a3"/>
        <w:numPr>
          <w:ilvl w:val="0"/>
          <w:numId w:val="13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отдельные домохозяйства, покупающие услуги для личного потребления.</w:t>
      </w:r>
    </w:p>
    <w:p w:rsidR="00622778" w:rsidRDefault="00622778">
      <w:pPr>
        <w:tabs>
          <w:tab w:val="left" w:pos="0"/>
        </w:tabs>
        <w:jc w:val="both"/>
      </w:pPr>
      <w:r>
        <w:rPr>
          <w:sz w:val="20"/>
          <w:u w:val="single" w:color="000000"/>
        </w:rPr>
        <w:t>Вопрос 3 (1 балл) – только один правильный вариант ответа!</w:t>
      </w:r>
    </w:p>
    <w:p w:rsidR="00622778" w:rsidRDefault="00622778">
      <w:pPr>
        <w:jc w:val="both"/>
      </w:pPr>
      <w:r>
        <w:rPr>
          <w:sz w:val="20"/>
        </w:rPr>
        <w:t>Марочное название – это</w:t>
      </w:r>
    </w:p>
    <w:p w:rsidR="00622778" w:rsidRDefault="00622778">
      <w:pPr>
        <w:pStyle w:val="a3"/>
        <w:numPr>
          <w:ilvl w:val="0"/>
          <w:numId w:val="14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имя, термин, знак, символ, рисунок или их сочетание, предназначенные для идентификации товаров одного или группы продавцов и дифференциации их от товаров конкурентов </w:t>
      </w:r>
    </w:p>
    <w:p w:rsidR="00622778" w:rsidRDefault="00622778">
      <w:pPr>
        <w:pStyle w:val="a3"/>
        <w:numPr>
          <w:ilvl w:val="0"/>
          <w:numId w:val="14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часть марки, которую можно произнести</w:t>
      </w:r>
    </w:p>
    <w:p w:rsidR="00622778" w:rsidRDefault="00622778">
      <w:pPr>
        <w:pStyle w:val="a3"/>
        <w:numPr>
          <w:ilvl w:val="0"/>
          <w:numId w:val="14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часть марки, которую можно опознать, но невозможно произнести </w:t>
      </w:r>
    </w:p>
    <w:p w:rsidR="00622778" w:rsidRDefault="00622778">
      <w:pPr>
        <w:pStyle w:val="a3"/>
        <w:numPr>
          <w:ilvl w:val="0"/>
          <w:numId w:val="14"/>
        </w:numPr>
        <w:tabs>
          <w:tab w:val="left" w:pos="568"/>
        </w:tabs>
        <w:ind w:left="284" w:hanging="284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марка или ее часть, обеспеченная правовой защитой </w:t>
      </w:r>
    </w:p>
    <w:p w:rsidR="00622778" w:rsidRDefault="00622778">
      <w:pPr>
        <w:jc w:val="both"/>
      </w:pPr>
      <w:r>
        <w:rPr>
          <w:sz w:val="20"/>
          <w:u w:val="single" w:color="000000"/>
        </w:rPr>
        <w:t>Задача (2 балла)</w:t>
      </w:r>
    </w:p>
    <w:p w:rsidR="00622778" w:rsidRDefault="00622778">
      <w:pPr>
        <w:tabs>
          <w:tab w:val="left" w:pos="720"/>
        </w:tabs>
        <w:jc w:val="both"/>
      </w:pPr>
      <w:r>
        <w:rPr>
          <w:sz w:val="20"/>
        </w:rPr>
        <w:t>Приведите пример признака, по которому возможна сегментация потребительского рынка.</w:t>
      </w:r>
    </w:p>
    <w:sectPr w:rsidR="00622778">
      <w:headerReference w:type="default" r:id="rId7"/>
      <w:type w:val="continuous"/>
      <w:pgSz w:w="16838" w:h="11906"/>
      <w:pgMar w:top="387" w:right="536" w:bottom="851" w:left="709" w:header="330" w:footer="720" w:gutter="0"/>
      <w:cols w:num="2"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6F" w:rsidRDefault="00315B6F">
      <w:r>
        <w:separator/>
      </w:r>
    </w:p>
  </w:endnote>
  <w:endnote w:type="continuationSeparator" w:id="0">
    <w:p w:rsidR="00315B6F" w:rsidRDefault="0031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6F" w:rsidRDefault="00315B6F">
      <w:r>
        <w:separator/>
      </w:r>
    </w:p>
  </w:footnote>
  <w:footnote w:type="continuationSeparator" w:id="0">
    <w:p w:rsidR="00315B6F" w:rsidRDefault="0031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78" w:rsidRDefault="00622778">
    <w:pPr>
      <w:pStyle w:val="123540453d38393a3e3b3e3d423842433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909"/>
    <w:rsid w:val="00080B0F"/>
    <w:rsid w:val="00212F13"/>
    <w:rsid w:val="00315B6F"/>
    <w:rsid w:val="0038014E"/>
    <w:rsid w:val="00622778"/>
    <w:rsid w:val="00C77909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30333e3b3e323e3a1">
    <w:name w:val="З17а30г33о3eл3bо3eв32о3eк3a 1"/>
    <w:basedOn w:val="1730333e3b3e323e3a"/>
    <w:next w:val="1e413d3e323d3e3942353a4142"/>
    <w:uiPriority w:val="99"/>
    <w:pPr>
      <w:keepLines/>
      <w:widowControl/>
      <w:spacing w:before="480"/>
      <w:outlineLvl w:val="0"/>
    </w:pPr>
    <w:rPr>
      <w:rFonts w:ascii="Cambria" w:cs="Cambria"/>
      <w:b/>
      <w:bCs/>
      <w:lang w:eastAsia="en-US" w:bidi="ar-SA"/>
    </w:rPr>
  </w:style>
  <w:style w:type="character" w:customStyle="1" w:styleId="1730333e3b3e323e3a1173d303a">
    <w:name w:val="З17а30г33о3eл3bо3eв32о3eк3a 1 З17н3dа30к3a"/>
    <w:basedOn w:val="a0"/>
    <w:uiPriority w:val="99"/>
    <w:rPr>
      <w:rFonts w:ascii="Cambria" w:eastAsia="Times New Roman" w:cs="Cambria"/>
      <w:b/>
      <w:bCs/>
      <w:sz w:val="28"/>
      <w:szCs w:val="28"/>
    </w:rPr>
  </w:style>
  <w:style w:type="character" w:customStyle="1" w:styleId="1e413d3e323d3e3942353a4142413e424142433f3e3c173d303a">
    <w:name w:val="О1eс41н3dо3eв32н3dо3eй39 т42е35к3aс41т42 с41 о3eт42с41т42у43п3fо3eм3c З17н3dа30к3a"/>
    <w:basedOn w:val="a0"/>
    <w:uiPriority w:val="99"/>
    <w:rPr>
      <w:rFonts w:eastAsia="Times New Roman" w:cs="Times New Roman"/>
      <w:sz w:val="20"/>
      <w:szCs w:val="20"/>
    </w:rPr>
  </w:style>
  <w:style w:type="character" w:customStyle="1" w:styleId="123540453d38393a3e3b3e3d423842433b173d303a">
    <w:name w:val="В12е35р40х45н3dи38й39 к3aо3eл3bо3eн3dт42и38т42у43л3b З17н3dа30к3a"/>
    <w:basedOn w:val="a0"/>
    <w:uiPriority w:val="99"/>
    <w:rPr>
      <w:rFonts w:eastAsia="Times New Roman" w:cs="Times New Roman"/>
    </w:rPr>
  </w:style>
  <w:style w:type="character" w:customStyle="1" w:styleId="1d38363d38393a3e3b3e3d423842433b173d303a">
    <w:name w:val="Н1dи38ж36н3dи38й39 к3aо3eл3bо3eн3dт42и38т42у43л3b З17н3dа30к3a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</w:style>
  <w:style w:type="character" w:customStyle="1" w:styleId="21383c323e3b3d433c354030463838">
    <w:name w:val="С21и38м3cв32о3eл3b н3dу43м3cе35р40а30ц46и38и38"/>
    <w:uiPriority w:val="99"/>
  </w:style>
  <w:style w:type="paragraph" w:customStyle="1" w:styleId="1730333e3b3e323e3a">
    <w:name w:val="З17а30г33о3eл3bо3eв32о3eк3a"/>
    <w:basedOn w:val="a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a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a"/>
    <w:uiPriority w:val="99"/>
    <w:pPr>
      <w:suppressLineNumbers/>
    </w:p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1"/>
    </w:rPr>
  </w:style>
  <w:style w:type="paragraph" w:styleId="a3">
    <w:name w:val="List Paragraph"/>
    <w:basedOn w:val="a"/>
    <w:uiPriority w:val="99"/>
    <w:qFormat/>
    <w:pPr>
      <w:widowControl/>
      <w:spacing w:after="200"/>
      <w:ind w:left="720"/>
      <w:contextualSpacing/>
    </w:pPr>
    <w:rPr>
      <w:rFonts w:ascii="Calibri" w:eastAsia="Times New Roman" w:cs="Calibri"/>
      <w:sz w:val="22"/>
      <w:szCs w:val="22"/>
      <w:lang w:eastAsia="en-US" w:bidi="ar-SA"/>
    </w:rPr>
  </w:style>
  <w:style w:type="paragraph" w:customStyle="1" w:styleId="1e413d3e323d3e3942353a4142413e424142433f3e3c">
    <w:name w:val="О1eс41н3dо3eв32н3dо3eй39 т42е35к3aс41т42 с41 о3eт42с41т42у43п3fо3eм3c"/>
    <w:basedOn w:val="1e413d3e323d3e3942353a4142"/>
    <w:uiPriority w:val="99"/>
    <w:pPr>
      <w:widowControl/>
      <w:ind w:firstLine="426"/>
      <w:jc w:val="both"/>
    </w:pPr>
    <w:rPr>
      <w:sz w:val="28"/>
      <w:szCs w:val="28"/>
      <w:lang w:eastAsia="ru-RU" w:bidi="ar-SA"/>
    </w:rPr>
  </w:style>
  <w:style w:type="paragraph" w:styleId="a4">
    <w:name w:val="Normal (Web)"/>
    <w:basedOn w:val="a"/>
    <w:uiPriority w:val="99"/>
    <w:pPr>
      <w:widowControl/>
      <w:spacing w:before="100" w:after="100"/>
    </w:pPr>
    <w:rPr>
      <w:lang w:eastAsia="ru-RU" w:bidi="ar-SA"/>
    </w:rPr>
  </w:style>
  <w:style w:type="paragraph" w:customStyle="1" w:styleId="123540453d38393a3e3b3e3d423842433b">
    <w:name w:val="В12е35р40х45н3dи38й39 к3aо3eл3bо3eн3dт42и38т42у43л3b"/>
    <w:basedOn w:val="a"/>
    <w:uiPriority w:val="99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cs="Calibri"/>
      <w:sz w:val="22"/>
      <w:szCs w:val="22"/>
      <w:lang w:eastAsia="en-US" w:bidi="ar-SA"/>
    </w:rPr>
  </w:style>
  <w:style w:type="paragraph" w:customStyle="1" w:styleId="1d38363d38393a3e3b3e3d423842433b">
    <w:name w:val="Н1dи38ж36н3dи38й39 к3aо3eл3bо3eн3dт42и38т42у43л3b"/>
    <w:basedOn w:val="a"/>
    <w:uiPriority w:val="99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OOO</cp:lastModifiedBy>
  <cp:revision>2</cp:revision>
  <dcterms:created xsi:type="dcterms:W3CDTF">2016-06-08T13:58:00Z</dcterms:created>
  <dcterms:modified xsi:type="dcterms:W3CDTF">2016-06-08T13:58:00Z</dcterms:modified>
</cp:coreProperties>
</file>