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A3" w:rsidRPr="00674454" w:rsidRDefault="00674454" w:rsidP="00674454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center"/>
        <w:textAlignment w:val="baseline"/>
        <w:rPr>
          <w:b/>
          <w:color w:val="484848"/>
          <w:sz w:val="28"/>
          <w:szCs w:val="28"/>
        </w:rPr>
      </w:pPr>
      <w:r>
        <w:rPr>
          <w:b/>
          <w:color w:val="484848"/>
          <w:sz w:val="28"/>
          <w:szCs w:val="28"/>
        </w:rPr>
        <w:t>Примерная литература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1.Абдульманова Л. </w:t>
      </w:r>
      <w:proofErr w:type="spellStart"/>
      <w:r w:rsidRPr="009558A3">
        <w:rPr>
          <w:color w:val="484848"/>
          <w:sz w:val="28"/>
          <w:szCs w:val="28"/>
        </w:rPr>
        <w:t>В.Развитие</w:t>
      </w:r>
      <w:proofErr w:type="spellEnd"/>
      <w:r w:rsidRPr="009558A3">
        <w:rPr>
          <w:color w:val="484848"/>
          <w:sz w:val="28"/>
          <w:szCs w:val="28"/>
        </w:rPr>
        <w:t xml:space="preserve"> основ физической культуры детей 4 – 7 лет в парадигме </w:t>
      </w:r>
      <w:proofErr w:type="spellStart"/>
      <w:r w:rsidRPr="009558A3">
        <w:rPr>
          <w:color w:val="484848"/>
          <w:sz w:val="28"/>
          <w:szCs w:val="28"/>
        </w:rPr>
        <w:t>культуросообразного</w:t>
      </w:r>
      <w:proofErr w:type="spellEnd"/>
      <w:r w:rsidRPr="009558A3">
        <w:rPr>
          <w:color w:val="484848"/>
          <w:sz w:val="28"/>
          <w:szCs w:val="28"/>
        </w:rPr>
        <w:t xml:space="preserve"> образования. — Ростов н/Д6 </w:t>
      </w:r>
      <w:proofErr w:type="spellStart"/>
      <w:proofErr w:type="gramStart"/>
      <w:r w:rsidRPr="009558A3">
        <w:rPr>
          <w:color w:val="484848"/>
          <w:sz w:val="28"/>
          <w:szCs w:val="28"/>
        </w:rPr>
        <w:t>Изд</w:t>
      </w:r>
      <w:proofErr w:type="spellEnd"/>
      <w:proofErr w:type="gramEnd"/>
      <w:r w:rsidRPr="009558A3">
        <w:rPr>
          <w:color w:val="484848"/>
          <w:sz w:val="28"/>
          <w:szCs w:val="28"/>
        </w:rPr>
        <w:t xml:space="preserve"> – во Рост. </w:t>
      </w:r>
      <w:proofErr w:type="spellStart"/>
      <w:r w:rsidRPr="009558A3">
        <w:rPr>
          <w:color w:val="484848"/>
          <w:sz w:val="28"/>
          <w:szCs w:val="28"/>
        </w:rPr>
        <w:t>ун</w:t>
      </w:r>
      <w:proofErr w:type="spellEnd"/>
      <w:r w:rsidRPr="009558A3">
        <w:rPr>
          <w:color w:val="484848"/>
          <w:sz w:val="28"/>
          <w:szCs w:val="28"/>
        </w:rPr>
        <w:t xml:space="preserve"> – та, 2005. — 220 с.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2.Буренина А. И. Ритмическая мозаика. Программа по ритмической пластике для детей. — СПб, 2000.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 xml:space="preserve">3.Брехман И. И. </w:t>
      </w:r>
      <w:proofErr w:type="spellStart"/>
      <w:r w:rsidRPr="009558A3">
        <w:rPr>
          <w:color w:val="484848"/>
          <w:sz w:val="28"/>
          <w:szCs w:val="28"/>
        </w:rPr>
        <w:t>Валеология</w:t>
      </w:r>
      <w:proofErr w:type="spellEnd"/>
      <w:r w:rsidRPr="009558A3">
        <w:rPr>
          <w:color w:val="484848"/>
          <w:sz w:val="28"/>
          <w:szCs w:val="28"/>
        </w:rPr>
        <w:t xml:space="preserve"> - наука о здоровье. — М.: «</w:t>
      </w:r>
      <w:proofErr w:type="spellStart"/>
      <w:r w:rsidRPr="009558A3">
        <w:rPr>
          <w:color w:val="484848"/>
          <w:sz w:val="28"/>
          <w:szCs w:val="28"/>
        </w:rPr>
        <w:t>Физ-ра</w:t>
      </w:r>
      <w:proofErr w:type="spellEnd"/>
      <w:r w:rsidRPr="009558A3">
        <w:rPr>
          <w:color w:val="484848"/>
          <w:sz w:val="28"/>
          <w:szCs w:val="28"/>
        </w:rPr>
        <w:t xml:space="preserve"> и спорт», 1990. — 206 с.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4.Зимина А. Н. Музыкально-ритмическое воспитание детей 5—6 лет в детском саду. М., 1964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5.Руднева С. Д., Фили Э. М. Ритмика. Музыкальное движение. — М., 1972.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6.Хорошилова Т. Развиваем у детей чувство ритма // Дошкольное воспитание. 1991. № 1</w:t>
      </w:r>
    </w:p>
    <w:p w:rsidR="00243A48" w:rsidRPr="009558A3" w:rsidRDefault="00243A48" w:rsidP="00243A48">
      <w:pPr>
        <w:pStyle w:val="a3"/>
        <w:shd w:val="clear" w:color="auto" w:fill="FFFFFF"/>
        <w:spacing w:before="0" w:beforeAutospacing="0" w:after="0" w:afterAutospacing="0" w:line="315" w:lineRule="atLeast"/>
        <w:ind w:left="600"/>
        <w:textAlignment w:val="baseline"/>
        <w:rPr>
          <w:color w:val="484848"/>
          <w:sz w:val="28"/>
          <w:szCs w:val="28"/>
        </w:rPr>
      </w:pPr>
      <w:r w:rsidRPr="009558A3">
        <w:rPr>
          <w:color w:val="484848"/>
          <w:sz w:val="28"/>
          <w:szCs w:val="28"/>
        </w:rPr>
        <w:t>7.Хрестоматия: Из истории музыкального воспитания</w:t>
      </w:r>
      <w:proofErr w:type="gramStart"/>
      <w:r w:rsidRPr="009558A3">
        <w:rPr>
          <w:color w:val="484848"/>
          <w:sz w:val="28"/>
          <w:szCs w:val="28"/>
        </w:rPr>
        <w:t xml:space="preserve"> / С</w:t>
      </w:r>
      <w:proofErr w:type="gramEnd"/>
      <w:r w:rsidRPr="009558A3">
        <w:rPr>
          <w:color w:val="484848"/>
          <w:sz w:val="28"/>
          <w:szCs w:val="28"/>
        </w:rPr>
        <w:t>ост. О. А. Апраксина. — М., 1990. — С. 152—205.</w:t>
      </w:r>
    </w:p>
    <w:p w:rsidR="009558A3" w:rsidRPr="009558A3" w:rsidRDefault="009558A3" w:rsidP="009558A3">
      <w:p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Зимина А.Н.  Мы играем, сочиняем! Музыкальное воспитание детей 5-7 лет. – М.: Издательство «</w:t>
      </w:r>
      <w:proofErr w:type="spellStart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2002 г.</w:t>
      </w: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 А.Г.  Теория и методика воспитания детей дошкольного возраста. Учебное пособие для студентов высших учебных заведений. – М.: Издательский центр «Академия», 2005 г.</w:t>
      </w: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Е.В. Учимся танцевать. Путь к творчеству. – М., 2013г.</w:t>
      </w: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Роот</w:t>
      </w:r>
      <w:proofErr w:type="spellEnd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З.Я. Музыкально-дидактические игры для детей дошкольного возраста: Пособие для музыкальных  руководителей. – М.: Айрис-пресс, 2004г.</w:t>
      </w: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Горшкова Е.В. О соотношении обучения и творчества дошкольников в музыкальном движении и особенности обучения и воспитания детей дошкольного возраста. – М., 2007г.</w:t>
      </w:r>
    </w:p>
    <w:p w:rsidR="009558A3" w:rsidRPr="009558A3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Буренина А.И., </w:t>
      </w:r>
      <w:proofErr w:type="spellStart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Сауко</w:t>
      </w:r>
      <w:proofErr w:type="spellEnd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Т.Н. Топ-хлоп, малыши! (Программа по музыкально-ритмическому воспитанию детей 2-3 лет). – СПб. ЛОИРО, 2000 г.</w:t>
      </w:r>
    </w:p>
    <w:p w:rsidR="00DF26DE" w:rsidRDefault="009558A3" w:rsidP="009558A3">
      <w:pPr>
        <w:numPr>
          <w:ilvl w:val="0"/>
          <w:numId w:val="1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proofErr w:type="spellStart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955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 и др. Музыка и движение: (Упражнения, игры и пляски для детей 5-6 лет). – М.: Просвещение, 2013г. </w:t>
      </w: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674454" w:rsidRDefault="00674454" w:rsidP="00674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454" w:rsidRDefault="00674454" w:rsidP="0067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Требования к оформлению статей</w:t>
      </w:r>
    </w:p>
    <w:p w:rsidR="00674454" w:rsidRDefault="00674454" w:rsidP="00674454">
      <w:pPr>
        <w:ind w:firstLine="709"/>
        <w:jc w:val="center"/>
        <w:rPr>
          <w:b/>
        </w:rPr>
      </w:pPr>
      <w:r>
        <w:rPr>
          <w:b/>
        </w:rPr>
        <w:t>Требования к оформлению статей</w:t>
      </w:r>
    </w:p>
    <w:p w:rsidR="00674454" w:rsidRDefault="00674454" w:rsidP="00674454">
      <w:pPr>
        <w:ind w:left="360"/>
        <w:jc w:val="center"/>
        <w:rPr>
          <w:b/>
        </w:rPr>
      </w:pPr>
    </w:p>
    <w:p w:rsidR="00674454" w:rsidRDefault="00674454" w:rsidP="00674454">
      <w:pPr>
        <w:pStyle w:val="a3"/>
        <w:spacing w:before="0" w:beforeAutospacing="0" w:after="0" w:afterAutospacing="0"/>
        <w:ind w:firstLine="709"/>
      </w:pPr>
      <w:r>
        <w:rPr>
          <w:b/>
        </w:rPr>
        <w:t>Объем:</w:t>
      </w:r>
      <w:r>
        <w:t xml:space="preserve"> до 5-7 (для обучающихся) или 10-12 (для аспирантов, преподавателей) страниц формата А</w:t>
      </w:r>
      <w:proofErr w:type="gramStart"/>
      <w:r>
        <w:t>4</w:t>
      </w:r>
      <w:proofErr w:type="gramEnd"/>
      <w:r>
        <w:t>.</w:t>
      </w:r>
    </w:p>
    <w:p w:rsidR="00674454" w:rsidRDefault="00674454" w:rsidP="0067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b/>
        </w:rPr>
        <w:t>Поля:</w:t>
      </w:r>
      <w:r>
        <w:t xml:space="preserve"> справа, слева – 2,5 см, сверху, снизу – 2 см; красная строка – 1,2.</w:t>
      </w:r>
      <w:proofErr w:type="gramEnd"/>
    </w:p>
    <w:p w:rsidR="00674454" w:rsidRDefault="00674454" w:rsidP="0067445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Основной текст:</w:t>
      </w:r>
      <w:r>
        <w:t xml:space="preserve">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14; межстрочный интервал – множитель 1,2; выравнивание – по ширине страницы; выставить автоматическую расстановку переносов.</w:t>
      </w:r>
    </w:p>
    <w:p w:rsidR="00674454" w:rsidRDefault="00674454" w:rsidP="0067445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Первая строка:</w:t>
      </w:r>
      <w:r>
        <w:t xml:space="preserve"> УДК публикации по левому краю.</w:t>
      </w:r>
    </w:p>
    <w:p w:rsidR="00674454" w:rsidRDefault="00674454" w:rsidP="0067445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b/>
        </w:rPr>
        <w:t>Вторая строка:</w:t>
      </w:r>
      <w:r>
        <w:t xml:space="preserve"> инициалы, фамилия автора (авторов) (размер шрифта – 14, полужирным, строчные буквы, выравнивание по центру).</w:t>
      </w:r>
      <w:proofErr w:type="gramEnd"/>
    </w:p>
    <w:p w:rsidR="00674454" w:rsidRDefault="00674454" w:rsidP="00674454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Третья строка: </w:t>
      </w:r>
      <w:r>
        <w:t xml:space="preserve">в скобках (размер шрифта – 14, курсив, строчные буквы, выравнивание по центру): 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для бакалавров: курс, полное название направления/профиля, полное наименование факультета/института, полное наименование образовательного учреждения, город;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b/>
        </w:rPr>
        <w:t>Через строку:</w:t>
      </w:r>
      <w:r>
        <w:t xml:space="preserve"> заглавие публикуемого материала (размер шрифта – 16, </w:t>
      </w:r>
      <w:proofErr w:type="gramStart"/>
      <w:r>
        <w:t>полужирным</w:t>
      </w:r>
      <w:proofErr w:type="gramEnd"/>
      <w:r>
        <w:t>, прописные буквы, выравнивание по центру).</w:t>
      </w:r>
    </w:p>
    <w:p w:rsidR="00674454" w:rsidRDefault="00674454" w:rsidP="00674454">
      <w:pPr>
        <w:pStyle w:val="a5"/>
        <w:numPr>
          <w:ilvl w:val="0"/>
          <w:numId w:val="2"/>
        </w:numPr>
        <w:jc w:val="both"/>
      </w:pPr>
      <w:r w:rsidRPr="00674454">
        <w:rPr>
          <w:b/>
        </w:rPr>
        <w:t xml:space="preserve">Через строку </w:t>
      </w:r>
      <w:r>
        <w:t>(размер шрифта – 12, строчные буквы, выравнивание по ширине): аннотация тезисов из 2–3 предложений; 5–6 ключевых слов на русском языке (необходимо для включения в систему РИНЦ).</w:t>
      </w: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b/>
          <w:i/>
          <w:u w:val="single"/>
        </w:rPr>
      </w:pP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b/>
          <w:i/>
          <w:u w:val="single"/>
        </w:rPr>
      </w:pPr>
      <w:r w:rsidRPr="00674454">
        <w:rPr>
          <w:b/>
          <w:i/>
          <w:u w:val="single"/>
        </w:rPr>
        <w:t>ВНИМАНИЕ!</w:t>
      </w: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b/>
          <w:i/>
          <w:u w:val="single"/>
        </w:rPr>
      </w:pPr>
      <w:r w:rsidRPr="00674454">
        <w:rPr>
          <w:b/>
          <w:i/>
          <w:u w:val="single"/>
        </w:rPr>
        <w:t>Вся вышеуказанная информация приводится так же на английском языке! Обратите внимание на образцы оформления статьи.</w:t>
      </w: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b/>
          <w:i/>
          <w:u w:val="single"/>
        </w:rPr>
      </w:pP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Следующая строка</w:t>
      </w:r>
      <w:r>
        <w:t xml:space="preserve"> – те</w:t>
      </w:r>
      <w:proofErr w:type="gramStart"/>
      <w:r>
        <w:t>кст ст</w:t>
      </w:r>
      <w:proofErr w:type="gramEnd"/>
      <w:r>
        <w:t>атьи.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>
        <w:rPr>
          <w:b/>
        </w:rPr>
        <w:t>После текста</w:t>
      </w:r>
      <w:r>
        <w:t>: данные о научном руководителе – при наличии (выравнивание по правому краю): ученая степень, ученое звание (размер шрифта – 14, строчные буквы); следующая строка – инициалы, фамилия (размер шрифта – 14, строчные буквы, курсив).</w:t>
      </w:r>
      <w:proofErr w:type="gramEnd"/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Ученую степень и звание научного руководителя следует приводить в сокращенном виде: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академик – акад.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член-корреспондент – чл</w:t>
      </w:r>
      <w:proofErr w:type="gramStart"/>
      <w:r>
        <w:t>.-</w:t>
      </w:r>
      <w:proofErr w:type="spellStart"/>
      <w:proofErr w:type="gramEnd"/>
      <w:r>
        <w:t>кор</w:t>
      </w:r>
      <w:proofErr w:type="spellEnd"/>
      <w:r>
        <w:t>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доктор – д-р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профессор – проф.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доцент – доц.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кандидат – канд.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старший (младший) научный сотрудник – ст. (мл.) науч. </w:t>
      </w:r>
      <w:proofErr w:type="spellStart"/>
      <w:r>
        <w:t>сотр</w:t>
      </w:r>
      <w:proofErr w:type="spellEnd"/>
      <w:r>
        <w:t>.</w:t>
      </w:r>
    </w:p>
    <w:p w:rsidR="00674454" w:rsidRDefault="00674454" w:rsidP="00674454">
      <w:pPr>
        <w:pStyle w:val="a3"/>
        <w:numPr>
          <w:ilvl w:val="0"/>
          <w:numId w:val="2"/>
        </w:numPr>
        <w:spacing w:before="0" w:beforeAutospacing="0" w:after="0" w:afterAutospacing="0"/>
      </w:pPr>
      <w:r>
        <w:t>старший преподаватель – ст. преп.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74454" w:rsidTr="006744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4" w:rsidRDefault="00674454">
            <w:pPr>
              <w:pStyle w:val="a3"/>
              <w:spacing w:before="0" w:beforeAutospacing="0" w:after="0" w:afterAutospacing="0"/>
            </w:pPr>
            <w:r>
              <w:t>архитектуры – архит.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биологических – биол.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ветеринарных – </w:t>
            </w:r>
            <w:proofErr w:type="spellStart"/>
            <w:r>
              <w:t>вет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военных – воен.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географических – геогр.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геолого-минералогических – геол</w:t>
            </w:r>
            <w:proofErr w:type="gramStart"/>
            <w:r>
              <w:t>.-</w:t>
            </w:r>
            <w:proofErr w:type="gramEnd"/>
            <w:r>
              <w:t>минерал.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lastRenderedPageBreak/>
              <w:t>искусствоведения – искусствоведения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исторических – ист.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культурологии – культурологии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proofErr w:type="gramStart"/>
            <w:r>
              <w:t>медицинских</w:t>
            </w:r>
            <w:proofErr w:type="gramEnd"/>
            <w:r>
              <w:t xml:space="preserve"> – мед.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педагогических – </w:t>
            </w:r>
            <w:proofErr w:type="spellStart"/>
            <w:r>
              <w:t>пед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политических – </w:t>
            </w:r>
            <w:proofErr w:type="gramStart"/>
            <w:r>
              <w:t>полит</w:t>
            </w:r>
            <w:proofErr w:type="gramEnd"/>
            <w:r>
              <w:t>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54" w:rsidRDefault="00674454">
            <w:pPr>
              <w:pStyle w:val="a3"/>
              <w:spacing w:before="0" w:beforeAutospacing="0" w:after="0" w:afterAutospacing="0"/>
            </w:pPr>
            <w:r>
              <w:lastRenderedPageBreak/>
              <w:t>психологических – психол.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сельскохозяйственных – с.-х.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социологических – </w:t>
            </w:r>
            <w:proofErr w:type="spellStart"/>
            <w:r>
              <w:t>социол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технических – </w:t>
            </w:r>
            <w:proofErr w:type="spellStart"/>
            <w:r>
              <w:t>техн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фармацевтических – </w:t>
            </w:r>
            <w:proofErr w:type="spellStart"/>
            <w:r>
              <w:t>фармац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физико-математических – физ</w:t>
            </w:r>
            <w:proofErr w:type="gramStart"/>
            <w:r>
              <w:t>.-</w:t>
            </w:r>
            <w:proofErr w:type="gramEnd"/>
            <w:r>
              <w:t>мат.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lastRenderedPageBreak/>
              <w:t xml:space="preserve">филологических – </w:t>
            </w:r>
            <w:proofErr w:type="spellStart"/>
            <w:r>
              <w:t>филол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философских – филос.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>химических – хим.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экономических – </w:t>
            </w:r>
            <w:proofErr w:type="spellStart"/>
            <w:r>
              <w:t>экон</w:t>
            </w:r>
            <w:proofErr w:type="spellEnd"/>
            <w:r>
              <w:t>.</w:t>
            </w:r>
          </w:p>
          <w:p w:rsidR="00674454" w:rsidRDefault="00674454">
            <w:pPr>
              <w:pStyle w:val="a3"/>
              <w:spacing w:before="0" w:beforeAutospacing="0" w:after="0" w:afterAutospacing="0"/>
            </w:pPr>
            <w:r>
              <w:t xml:space="preserve">юридических – </w:t>
            </w:r>
            <w:proofErr w:type="spellStart"/>
            <w:r>
              <w:t>юрид</w:t>
            </w:r>
            <w:proofErr w:type="spellEnd"/>
            <w:r>
              <w:t>.</w:t>
            </w:r>
          </w:p>
        </w:tc>
      </w:tr>
    </w:tbl>
    <w:p w:rsidR="00674454" w:rsidRDefault="00674454" w:rsidP="00674454">
      <w:pPr>
        <w:pStyle w:val="a5"/>
        <w:numPr>
          <w:ilvl w:val="0"/>
          <w:numId w:val="2"/>
        </w:numPr>
        <w:jc w:val="both"/>
      </w:pPr>
      <w:r w:rsidRPr="00674454">
        <w:rPr>
          <w:b/>
        </w:rPr>
        <w:lastRenderedPageBreak/>
        <w:t xml:space="preserve">Следующая строка: </w:t>
      </w:r>
      <w:r>
        <w:t>Список литературы</w:t>
      </w: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color w:val="1B1818"/>
        </w:rPr>
      </w:pPr>
      <w:r w:rsidRPr="00674454">
        <w:rPr>
          <w:b/>
        </w:rPr>
        <w:t>Список литературы</w:t>
      </w:r>
      <w:r>
        <w:t xml:space="preserve"> (выделить </w:t>
      </w:r>
      <w:proofErr w:type="gramStart"/>
      <w:r>
        <w:t>полужирным</w:t>
      </w:r>
      <w:proofErr w:type="gramEnd"/>
      <w:r>
        <w:t xml:space="preserve">). Список литературы приводить в алфавитном порядке в соответствии с требованиями ГОСТ </w:t>
      </w:r>
      <w:r w:rsidRPr="00674454">
        <w:rPr>
          <w:color w:val="1B1818"/>
        </w:rPr>
        <w:t xml:space="preserve">7.1-2003 «Библиографическая запись. Библиографическое описание. Общие требования и правила составления». Примеры оформления: </w:t>
      </w:r>
      <w:hyperlink r:id="rId6" w:history="1">
        <w:r>
          <w:rPr>
            <w:rStyle w:val="a4"/>
          </w:rPr>
          <w:t>http://einsteins.ru/spisok-literattyri</w:t>
        </w:r>
      </w:hyperlink>
      <w:r w:rsidRPr="00674454">
        <w:rPr>
          <w:color w:val="1B1818"/>
        </w:rPr>
        <w:t xml:space="preserve"> или </w:t>
      </w:r>
      <w:hyperlink r:id="rId7" w:history="1">
        <w:r>
          <w:rPr>
            <w:rStyle w:val="a4"/>
          </w:rPr>
          <w:t>http://vestnik.nspu.ru/avtoram</w:t>
        </w:r>
      </w:hyperlink>
      <w:r w:rsidRPr="00674454">
        <w:rPr>
          <w:color w:val="1B1818"/>
        </w:rPr>
        <w:t>. На представленную литературу должны быть ссылки в тексте статьи.</w:t>
      </w: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color w:val="1B1818"/>
        </w:rPr>
      </w:pPr>
    </w:p>
    <w:p w:rsidR="00674454" w:rsidRPr="00674454" w:rsidRDefault="00674454" w:rsidP="00674454">
      <w:pPr>
        <w:pStyle w:val="a5"/>
        <w:numPr>
          <w:ilvl w:val="0"/>
          <w:numId w:val="2"/>
        </w:numPr>
        <w:jc w:val="both"/>
        <w:rPr>
          <w:color w:val="1B1818"/>
        </w:rPr>
      </w:pPr>
      <w:r w:rsidRPr="00674454">
        <w:rPr>
          <w:color w:val="1B1818"/>
        </w:rPr>
        <w:t>Статьи проверяются на наличие заимствований без указаний на первоисточник посредством электронной системы antiplagiat.ru</w:t>
      </w:r>
    </w:p>
    <w:p w:rsidR="00674454" w:rsidRPr="00674454" w:rsidRDefault="00674454" w:rsidP="00674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74454" w:rsidRPr="0067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76E"/>
    <w:multiLevelType w:val="multilevel"/>
    <w:tmpl w:val="9F34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540D0"/>
    <w:multiLevelType w:val="hybridMultilevel"/>
    <w:tmpl w:val="60C25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8"/>
    <w:rsid w:val="00243A48"/>
    <w:rsid w:val="00243E89"/>
    <w:rsid w:val="00674454"/>
    <w:rsid w:val="009558A3"/>
    <w:rsid w:val="00D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674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4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6744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estnik.nspu.ru/avto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nsteins.ru/spisok-literatty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2016-04-05T05:23:00Z</dcterms:created>
  <dcterms:modified xsi:type="dcterms:W3CDTF">2016-04-05T05:23:00Z</dcterms:modified>
</cp:coreProperties>
</file>